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Administracja budynków - czym różni się od zarządzania?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wspólnot mieszkaniowych decyduje się na zatrudnienie firmy mającej zająć się zarządzeniem i administrowaniem budynków. Ale czy administracja i zarządzanie to właściwie nie to samo? Nie każdy o tym wie, ale to dwie różne funkcje.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dużo osób w Polsce stawia znak równości pomiędzy zarządcą a administratorem nieruchomości. Trzeba jednak wiedzieć,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administracja budynków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to samo, co zarządzanie. Czy ma to aż takie znaczenie? Otóż tak. Obowiązki na poszczególnych funkcjach różnią się od siebie, dlatego firmy związane z branżą powinny używać odpowiednich nazw usług, by nie wprowadzić swoich klientów w błąd.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zarządzanie i administracja budynków to nie to samo?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swoich stanowiskach administratorzy i zarządcy wykonują różne zadania. Tak, jak </w:t>
      </w:r>
      <w:r>
        <w:rPr>
          <w:rFonts w:ascii="calibri" w:hAnsi="calibri" w:eastAsia="calibri" w:cs="calibri"/>
          <w:sz w:val="24"/>
          <w:szCs w:val="24"/>
          <w:b/>
        </w:rPr>
        <w:t xml:space="preserve">administracja budynków</w:t>
      </w:r>
      <w:r>
        <w:rPr>
          <w:rFonts w:ascii="calibri" w:hAnsi="calibri" w:eastAsia="calibri" w:cs="calibri"/>
          <w:sz w:val="24"/>
          <w:szCs w:val="24"/>
        </w:rPr>
        <w:t xml:space="preserve"> zawiera się w zarządzaniu, tak nie działa to na odwrót. Zakres kompetencji administratora jest węższy, dlatego nie jest upoważniony do wykonywania niektórych czynności, które mógłby zrobić zarządca. W styczniu 2006 roku sędziowie Sądu Najwyższego orzekli, że do głównych zadań administratora należy załatwianie bieżących spraw wspólnoty mieszkaniowej.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co odpowiedzialna jest administracja?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odróżnia administratora od zarządcy, jest też to, że nie może on reprezentować właściciela budynku, a co za tym idzie - wydawać poleceń mających wpływ na stan nieruchomości czy je mieszkańców. Przedstawiciel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administracji budynków</w:t>
      </w:r>
      <w:r>
        <w:rPr>
          <w:rFonts w:ascii="calibri" w:hAnsi="calibri" w:eastAsia="calibri" w:cs="calibri"/>
          <w:sz w:val="24"/>
          <w:szCs w:val="24"/>
        </w:rPr>
        <w:t xml:space="preserve"> jest odpowiedzialny między innymi za utrzymywanie czystości, wywożenie odpadów, zlecanie regularnych przeglądów, a także nagłych napraw.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tus.pl/oferta/zarzadzanie-i-administracja-nieruchomosci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2026-02-28T08:01:13+01:00</dcterms:created>
  <dcterms:modified xsi:type="dcterms:W3CDTF">2026-02-28T08:01:13+01:00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